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9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5"/>
        <w:gridCol w:w="1050"/>
        <w:gridCol w:w="765"/>
        <w:gridCol w:w="1410"/>
        <w:gridCol w:w="1110"/>
        <w:gridCol w:w="660"/>
        <w:gridCol w:w="3900"/>
        <w:gridCol w:w="1020"/>
      </w:tblGrid>
      <w:tr w:rsidR="00964C4B" w:rsidRPr="00964C4B" w:rsidTr="00964C4B">
        <w:trPr>
          <w:jc w:val="center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b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b/>
                <w:bCs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b/>
                <w:bCs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b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b/>
                <w:bCs/>
                <w:color w:val="000000"/>
                <w:sz w:val="24"/>
                <w:szCs w:val="24"/>
              </w:rPr>
              <w:t>招录人数</w:t>
            </w:r>
          </w:p>
        </w:tc>
      </w:tr>
      <w:tr w:rsidR="00964C4B" w:rsidRPr="00964C4B" w:rsidTr="00964C4B">
        <w:trPr>
          <w:jc w:val="center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巡特警大队</w:t>
            </w:r>
          </w:p>
        </w:tc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一线执勤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30周岁以下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中专以上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1、能够适应24小时值班备勤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2、身高170cm以上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3、具有以下条件之一的，可优先录用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A、大学专科以上学历或退伍军人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B、警察类、计算机类、武术、散打、拳击类，文学艺术，影视拍摄制作类大专以上学历；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C、具有计算机网络维护、无线电通信操作技术特长、持B1驾驶证以上的熟练司机。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Arial" w:eastAsia="宋体" w:hAnsi="Arial" w:cs="Arial"/>
                <w:color w:val="000000"/>
                <w:sz w:val="18"/>
                <w:szCs w:val="18"/>
              </w:rPr>
              <w:t> </w:t>
            </w:r>
          </w:p>
          <w:p w:rsidR="00964C4B" w:rsidRPr="00964C4B" w:rsidRDefault="00964C4B" w:rsidP="00964C4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64C4B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若干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64C4B"/>
    <w:rsid w:val="003061DC"/>
    <w:rsid w:val="00323B43"/>
    <w:rsid w:val="003D37D8"/>
    <w:rsid w:val="004358AB"/>
    <w:rsid w:val="0064020C"/>
    <w:rsid w:val="008811B0"/>
    <w:rsid w:val="008B7726"/>
    <w:rsid w:val="00964C4B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customStyle="1" w:styleId="p">
    <w:name w:val="p"/>
    <w:basedOn w:val="a"/>
    <w:rsid w:val="00964C4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6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2021-02-22T03:55:00Z</dcterms:created>
  <dcterms:modified xsi:type="dcterms:W3CDTF">2021-02-22T03:55:00Z</dcterms:modified>
</cp:coreProperties>
</file>