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黑体" w:hAnsi="黑体" w:eastAsia="黑体" w:cs="黑体"/>
          <w:caps w:val="0"/>
          <w:color w:val="333333"/>
          <w:spacing w:val="0"/>
          <w:sz w:val="44"/>
          <w:szCs w:val="44"/>
          <w:shd w:val="clear" w:fill="FFFFFF"/>
        </w:rPr>
        <w:t>洪泽区</w:t>
      </w:r>
      <w:r>
        <w:rPr>
          <w:rFonts w:hint="eastAsia" w:ascii="黑体" w:hAnsi="黑体" w:eastAsia="黑体" w:cs="黑体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老子山</w:t>
      </w:r>
      <w:r>
        <w:rPr>
          <w:rFonts w:hint="eastAsia" w:ascii="黑体" w:hAnsi="黑体" w:eastAsia="黑体" w:cs="黑体"/>
          <w:caps w:val="0"/>
          <w:color w:val="333333"/>
          <w:spacing w:val="0"/>
          <w:sz w:val="44"/>
          <w:szCs w:val="44"/>
          <w:shd w:val="clear" w:fill="FFFFFF"/>
        </w:rPr>
        <w:t>镇招聘专职网格员</w:t>
      </w:r>
      <w:r>
        <w:rPr>
          <w:rFonts w:hint="eastAsia" w:ascii="黑体" w:hAnsi="黑体" w:eastAsia="黑体" w:cs="黑体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岗位表</w:t>
      </w:r>
    </w:p>
    <w:tbl>
      <w:tblPr>
        <w:tblStyle w:val="4"/>
        <w:tblpPr w:leftFromText="180" w:rightFromText="180" w:vertAnchor="text" w:horzAnchor="page" w:tblpX="1436" w:tblpY="402"/>
        <w:tblOverlap w:val="never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1757"/>
        <w:gridCol w:w="1967"/>
        <w:gridCol w:w="3639"/>
        <w:gridCol w:w="1578"/>
        <w:gridCol w:w="3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444" w:type="pct"/>
          </w:tcPr>
          <w:p>
            <w:pPr>
              <w:jc w:val="center"/>
              <w:rPr>
                <w:rFonts w:hint="eastAsia" w:ascii="黑体" w:hAnsi="黑体" w:eastAsia="黑体" w:cs="黑体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单位</w:t>
            </w:r>
          </w:p>
        </w:tc>
        <w:tc>
          <w:tcPr>
            <w:tcW w:w="62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招聘人员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用途</w:t>
            </w:r>
          </w:p>
        </w:tc>
        <w:tc>
          <w:tcPr>
            <w:tcW w:w="694" w:type="pct"/>
          </w:tcPr>
          <w:p>
            <w:pPr>
              <w:jc w:val="center"/>
              <w:rPr>
                <w:rFonts w:hint="eastAsia" w:ascii="黑体" w:hAnsi="黑体" w:eastAsia="黑体" w:cs="黑体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招聘人员数量</w:t>
            </w:r>
          </w:p>
        </w:tc>
        <w:tc>
          <w:tcPr>
            <w:tcW w:w="1284" w:type="pct"/>
          </w:tcPr>
          <w:p>
            <w:pPr>
              <w:jc w:val="center"/>
              <w:rPr>
                <w:rFonts w:hint="eastAsia" w:ascii="黑体" w:hAnsi="黑体" w:eastAsia="黑体" w:cs="黑体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年龄要求</w:t>
            </w:r>
          </w:p>
        </w:tc>
        <w:tc>
          <w:tcPr>
            <w:tcW w:w="557" w:type="pct"/>
          </w:tcPr>
          <w:p>
            <w:pPr>
              <w:jc w:val="center"/>
              <w:rPr>
                <w:rFonts w:hint="eastAsia" w:ascii="黑体" w:hAnsi="黑体" w:eastAsia="黑体" w:cs="黑体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学历要求</w:t>
            </w:r>
          </w:p>
        </w:tc>
        <w:tc>
          <w:tcPr>
            <w:tcW w:w="1399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与岗位相应的基本条件、其他要求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9" w:hRule="atLeast"/>
        </w:trPr>
        <w:tc>
          <w:tcPr>
            <w:tcW w:w="444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网格化服务中心</w:t>
            </w:r>
          </w:p>
        </w:tc>
        <w:tc>
          <w:tcPr>
            <w:tcW w:w="620" w:type="pc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专职网格员</w:t>
            </w:r>
          </w:p>
        </w:tc>
        <w:tc>
          <w:tcPr>
            <w:tcW w:w="694" w:type="pc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18</w:t>
            </w:r>
          </w:p>
        </w:tc>
        <w:tc>
          <w:tcPr>
            <w:tcW w:w="1284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年龄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周岁至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周岁以下(19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80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日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lang w:eastAsia="zh-CN"/>
              </w:rPr>
              <w:t>—</w:t>
            </w:r>
            <w:r>
              <w:rPr>
                <w:rFonts w:hint="eastAsia" w:asciiTheme="minorEastAsia" w:hAnsi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200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日期间出生)</w:t>
            </w:r>
          </w:p>
        </w:tc>
        <w:tc>
          <w:tcPr>
            <w:tcW w:w="55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lang w:eastAsia="zh-CN"/>
              </w:rPr>
              <w:t>高中</w:t>
            </w:r>
            <w:r>
              <w:rPr>
                <w:rFonts w:hint="eastAsia" w:asciiTheme="minorEastAsia" w:hAnsi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lang w:eastAsia="zh-CN"/>
              </w:rPr>
              <w:t>中专）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及以上学历</w:t>
            </w:r>
          </w:p>
        </w:tc>
        <w:tc>
          <w:tcPr>
            <w:tcW w:w="1399" w:type="pct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1、</w:t>
            </w:r>
            <w:r>
              <w:rPr>
                <w:rFonts w:hint="eastAsia" w:asciiTheme="minorEastAsia" w:hAnsi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lang w:eastAsia="zh-CN"/>
              </w:rPr>
              <w:t>淮安市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常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住居民。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、遵纪守法、诚实守信，无不良记录。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、政治素质较好，拥护党的领导，能自觉践行党的路线、方针、政策。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、有较强的事业心和责任心，愿意扎根基层、服务基层。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、条件特别优秀的可适当放宽年龄、学历要求：退役军人或有网格管理等相关工作经验</w:t>
            </w:r>
            <w:r>
              <w:rPr>
                <w:rFonts w:hint="eastAsia" w:asciiTheme="minorEastAsia" w:hAnsi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lang w:eastAsia="zh-CN"/>
              </w:rPr>
              <w:t>的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，年龄可放宽至45周岁(197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09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01</w:t>
            </w:r>
            <w:r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日以后出生)。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bookmarkStart w:id="0" w:name="_GoBack"/>
            <w:bookmarkEnd w:id="0"/>
          </w:p>
        </w:tc>
      </w:tr>
    </w:tbl>
    <w:p>
      <w:pPr>
        <w:jc w:val="both"/>
        <w:rPr>
          <w:rFonts w:hint="eastAsia" w:ascii="黑体" w:hAnsi="黑体" w:eastAsia="黑体" w:cs="黑体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DA5C4F"/>
    <w:rsid w:val="05DA5C4F"/>
    <w:rsid w:val="24ED05EC"/>
    <w:rsid w:val="59BF25AC"/>
    <w:rsid w:val="6FCD02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2020-08-19T11:48:00Z</dcterms:created>
  <dc:creator>拙言</dc:creator>
  <cp:lastModifiedBy>拙言</cp:lastModifiedBy>
  <dcterms:modified xsi:type="dcterms:W3CDTF">2020-08-25T01:40:13Z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