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400" w:lineRule="exact"/>
        <w:jc w:val="left"/>
        <w:rPr>
          <w:rFonts w:ascii="黑体" w:eastAsia="黑体" w:cs="Times New Roman"/>
          <w:color w:val="auto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 w:cs="Times New Roman"/>
          <w:color w:val="auto"/>
          <w:kern w:val="0"/>
          <w:sz w:val="30"/>
          <w:szCs w:val="30"/>
        </w:rPr>
        <w:t>附件1:</w:t>
      </w:r>
    </w:p>
    <w:p>
      <w:pPr>
        <w:widowControl/>
        <w:spacing w:line="400" w:lineRule="exact"/>
        <w:jc w:val="center"/>
        <w:rPr>
          <w:rFonts w:ascii="宋体" w:cs="Times New Roman"/>
          <w:color w:val="auto"/>
          <w:kern w:val="0"/>
          <w:sz w:val="36"/>
          <w:szCs w:val="36"/>
        </w:rPr>
      </w:pPr>
      <w:r>
        <w:rPr>
          <w:rFonts w:hint="eastAsia" w:ascii="宋体" w:hAnsi="宋体" w:eastAsia="宋体"/>
          <w:color w:val="auto"/>
          <w:sz w:val="36"/>
          <w:szCs w:val="36"/>
        </w:rPr>
        <w:t>泰兴市广播电视台2018年公开招聘工作人员</w:t>
      </w:r>
      <w:r>
        <w:rPr>
          <w:rFonts w:hint="eastAsia" w:ascii="宋体" w:hAnsi="宋体" w:cs="宋体"/>
          <w:color w:val="auto"/>
          <w:kern w:val="0"/>
          <w:sz w:val="36"/>
          <w:szCs w:val="36"/>
        </w:rPr>
        <w:t>岗位表</w:t>
      </w:r>
    </w:p>
    <w:p>
      <w:pPr>
        <w:widowControl/>
        <w:spacing w:line="400" w:lineRule="exact"/>
        <w:jc w:val="center"/>
        <w:rPr>
          <w:rFonts w:ascii="宋体" w:cs="Times New Roman"/>
          <w:color w:val="auto"/>
          <w:kern w:val="0"/>
          <w:sz w:val="32"/>
          <w:szCs w:val="32"/>
        </w:rPr>
      </w:pPr>
    </w:p>
    <w:tbl>
      <w:tblPr>
        <w:tblStyle w:val="10"/>
        <w:tblW w:w="141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08"/>
        <w:gridCol w:w="1134"/>
        <w:gridCol w:w="709"/>
        <w:gridCol w:w="2410"/>
        <w:gridCol w:w="850"/>
        <w:gridCol w:w="709"/>
        <w:gridCol w:w="709"/>
        <w:gridCol w:w="709"/>
        <w:gridCol w:w="850"/>
        <w:gridCol w:w="992"/>
        <w:gridCol w:w="27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单位名称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经费渠道</w:t>
            </w:r>
          </w:p>
        </w:tc>
        <w:tc>
          <w:tcPr>
            <w:tcW w:w="5812" w:type="dxa"/>
            <w:gridSpan w:val="5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招聘岗位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开考比例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招聘计划</w:t>
            </w:r>
          </w:p>
        </w:tc>
        <w:tc>
          <w:tcPr>
            <w:tcW w:w="4581" w:type="dxa"/>
            <w:gridSpan w:val="3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招聘条件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代码</w:t>
            </w:r>
          </w:p>
        </w:tc>
        <w:tc>
          <w:tcPr>
            <w:tcW w:w="2410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岗位简介</w:t>
            </w:r>
          </w:p>
        </w:tc>
        <w:tc>
          <w:tcPr>
            <w:tcW w:w="85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类别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等级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专业</w:t>
            </w:r>
          </w:p>
        </w:tc>
        <w:tc>
          <w:tcPr>
            <w:tcW w:w="2739" w:type="dxa"/>
            <w:vAlign w:val="center"/>
          </w:tcPr>
          <w:p>
            <w:pPr>
              <w:jc w:val="center"/>
              <w:rPr>
                <w:rFonts w:cs="Times New Roman"/>
                <w:color w:val="auto"/>
              </w:rPr>
            </w:pPr>
            <w:r>
              <w:rPr>
                <w:rFonts w:hint="eastAsia" w:cs="Times New Roman"/>
                <w:color w:val="auto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668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泰兴市广播电视台</w:t>
            </w:r>
          </w:p>
        </w:tc>
        <w:tc>
          <w:tcPr>
            <w:tcW w:w="708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全额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拨款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摄像记者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01</w:t>
            </w:r>
          </w:p>
        </w:tc>
        <w:tc>
          <w:tcPr>
            <w:tcW w:w="2410" w:type="dxa"/>
            <w:tcBorders>
              <w:right w:val="single" w:color="auto" w:sz="2" w:space="0"/>
            </w:tcBorders>
            <w:vAlign w:val="center"/>
          </w:tcPr>
          <w:p>
            <w:pPr>
              <w:pStyle w:val="20"/>
              <w:widowControl/>
              <w:spacing w:line="360" w:lineRule="exact"/>
              <w:ind w:left="115" w:leftChars="55" w:firstLine="0" w:firstLineChars="0"/>
              <w:rPr>
                <w:rFonts w:ascii="宋体" w:hAnsi="宋体" w:cs="Times New Roman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从事新闻采编、新闻策划和应急值班等工作</w:t>
            </w:r>
          </w:p>
        </w:tc>
        <w:tc>
          <w:tcPr>
            <w:tcW w:w="850" w:type="dxa"/>
            <w:tcBorders>
              <w:left w:val="single" w:color="auto" w:sz="2" w:space="0"/>
            </w:tcBorders>
            <w:vAlign w:val="center"/>
          </w:tcPr>
          <w:p>
            <w:pPr>
              <w:pStyle w:val="4"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专业技术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级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中文类</w:t>
            </w:r>
          </w:p>
        </w:tc>
        <w:tc>
          <w:tcPr>
            <w:tcW w:w="2739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="100" w:after="100"/>
              <w:jc w:val="both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适合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男性，取得相应学位，身高170cm以上、矫正视力5.0以上，无口吃、色盲、色弱、听力障碍、肢体残疾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668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泰兴市广播电视台</w:t>
            </w:r>
          </w:p>
        </w:tc>
        <w:tc>
          <w:tcPr>
            <w:tcW w:w="708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差额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拨款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全媒体记者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02</w:t>
            </w:r>
          </w:p>
        </w:tc>
        <w:tc>
          <w:tcPr>
            <w:tcW w:w="2410" w:type="dxa"/>
            <w:tcBorders>
              <w:right w:val="single" w:color="auto" w:sz="2" w:space="0"/>
            </w:tcBorders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</w:rPr>
              <w:t>从事新闻采编和新闻策划工作</w:t>
            </w:r>
          </w:p>
        </w:tc>
        <w:tc>
          <w:tcPr>
            <w:tcW w:w="850" w:type="dxa"/>
            <w:tcBorders>
              <w:left w:val="single" w:color="auto" w:sz="2" w:space="0"/>
            </w:tcBorders>
            <w:vAlign w:val="center"/>
          </w:tcPr>
          <w:p>
            <w:pPr>
              <w:pStyle w:val="4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专业技术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级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不限</w:t>
            </w:r>
          </w:p>
        </w:tc>
        <w:tc>
          <w:tcPr>
            <w:tcW w:w="2739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="100" w:after="100"/>
              <w:jc w:val="both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取得相应学位，矫正视力5.0以上，无口吃、色盲、色弱、听力障碍、肢体残疾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668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泰兴市广播电视台</w:t>
            </w:r>
          </w:p>
        </w:tc>
        <w:tc>
          <w:tcPr>
            <w:tcW w:w="708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差额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拨款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影视制作包装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03</w:t>
            </w:r>
          </w:p>
        </w:tc>
        <w:tc>
          <w:tcPr>
            <w:tcW w:w="2410" w:type="dxa"/>
            <w:tcBorders>
              <w:right w:val="single" w:color="auto" w:sz="2" w:space="0"/>
            </w:tcBorders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影视制作包装类</w:t>
            </w:r>
          </w:p>
        </w:tc>
        <w:tc>
          <w:tcPr>
            <w:tcW w:w="850" w:type="dxa"/>
            <w:tcBorders>
              <w:left w:val="single" w:color="auto" w:sz="2" w:space="0"/>
            </w:tcBorders>
            <w:vAlign w:val="center"/>
          </w:tcPr>
          <w:p>
            <w:pPr>
              <w:pStyle w:val="4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专业技术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级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影视制作类</w:t>
            </w:r>
          </w:p>
        </w:tc>
        <w:tc>
          <w:tcPr>
            <w:tcW w:w="2739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="100" w:after="100"/>
              <w:jc w:val="both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</w:rPr>
              <w:t>取得相应学位，矫正视力5.0以上，无口吃、色盲、色弱、听力障碍、肢体残疾</w:t>
            </w:r>
          </w:p>
        </w:tc>
      </w:tr>
    </w:tbl>
    <w:p>
      <w:pPr>
        <w:rPr>
          <w:rFonts w:cs="Times New Roman"/>
          <w:color w:val="auto"/>
        </w:rPr>
      </w:pPr>
    </w:p>
    <w:p>
      <w:pPr>
        <w:rPr>
          <w:rFonts w:cs="Times New Roman"/>
          <w:color w:val="auto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00" w:lineRule="exact"/>
        <w:jc w:val="left"/>
        <w:rPr>
          <w:rFonts w:ascii="黑体" w:eastAsia="黑体" w:cs="Times New Roman"/>
          <w:color w:val="auto"/>
          <w:kern w:val="0"/>
          <w:sz w:val="30"/>
          <w:szCs w:val="30"/>
        </w:rPr>
      </w:pPr>
      <w:r>
        <w:rPr>
          <w:rFonts w:hint="eastAsia" w:ascii="黑体" w:eastAsia="黑体" w:cs="Times New Roman"/>
          <w:color w:val="auto"/>
          <w:kern w:val="0"/>
          <w:sz w:val="30"/>
          <w:szCs w:val="30"/>
        </w:rPr>
        <w:t>附件2:</w:t>
      </w:r>
    </w:p>
    <w:p>
      <w:pPr>
        <w:rPr>
          <w:rFonts w:cs="Times New Roman"/>
          <w:color w:val="auto"/>
        </w:rPr>
      </w:pPr>
    </w:p>
    <w:p>
      <w:pPr>
        <w:rPr>
          <w:rFonts w:cs="Times New Roman"/>
          <w:color w:val="auto"/>
        </w:rPr>
      </w:pPr>
    </w:p>
    <w:p>
      <w:pPr>
        <w:ind w:firstLine="720" w:firstLineChars="200"/>
        <w:rPr>
          <w:rFonts w:ascii="宋体" w:hAnsi="宋体" w:eastAsia="宋体"/>
          <w:color w:val="auto"/>
          <w:sz w:val="36"/>
          <w:szCs w:val="36"/>
        </w:rPr>
      </w:pPr>
      <w:r>
        <w:rPr>
          <w:rFonts w:hint="eastAsia" w:ascii="宋体" w:hAnsi="宋体" w:eastAsia="宋体"/>
          <w:color w:val="auto"/>
          <w:sz w:val="36"/>
          <w:szCs w:val="36"/>
        </w:rPr>
        <w:t>泰兴市广播电视台2018年公开招聘工作人员</w:t>
      </w:r>
    </w:p>
    <w:p>
      <w:pPr>
        <w:jc w:val="center"/>
        <w:rPr>
          <w:rFonts w:ascii="宋体" w:hAnsi="宋体" w:eastAsia="宋体"/>
          <w:color w:val="auto"/>
          <w:sz w:val="36"/>
          <w:szCs w:val="36"/>
        </w:rPr>
      </w:pPr>
      <w:r>
        <w:rPr>
          <w:rFonts w:hint="eastAsia" w:ascii="宋体" w:hAnsi="宋体" w:eastAsia="宋体"/>
          <w:color w:val="auto"/>
          <w:sz w:val="36"/>
          <w:szCs w:val="36"/>
        </w:rPr>
        <w:t>考试大纲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黑体" w:hAnsi="华文仿宋" w:eastAsia="黑体" w:cs="Times New Roman"/>
          <w:color w:val="auto"/>
          <w:sz w:val="32"/>
          <w:szCs w:val="32"/>
        </w:rPr>
      </w:pPr>
      <w:r>
        <w:rPr>
          <w:rFonts w:hint="eastAsia" w:ascii="黑体" w:hAnsi="华文仿宋" w:eastAsia="黑体" w:cs="Times New Roman"/>
          <w:color w:val="auto"/>
          <w:sz w:val="32"/>
          <w:szCs w:val="32"/>
        </w:rPr>
        <w:t>一、笔试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（一）摄像记者（01岗位）、全媒体记者（02岗位）：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新闻写作及相关知识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（二）影视制作包装（03岗位）</w:t>
      </w:r>
    </w:p>
    <w:p>
      <w:pPr>
        <w:ind w:firstLine="640" w:firstLineChars="200"/>
        <w:rPr>
          <w:rFonts w:ascii="华文仿宋" w:hAnsi="华文仿宋" w:eastAsia="华文仿宋"/>
          <w:color w:val="auto"/>
          <w:sz w:val="32"/>
          <w:szCs w:val="32"/>
        </w:rPr>
      </w:pPr>
      <w:r>
        <w:rPr>
          <w:rFonts w:hint="eastAsia" w:ascii="华文仿宋" w:hAnsi="华文仿宋" w:eastAsia="华文仿宋"/>
          <w:color w:val="auto"/>
          <w:sz w:val="32"/>
          <w:szCs w:val="32"/>
        </w:rPr>
        <w:t>1.电视制作基本概况</w:t>
      </w:r>
    </w:p>
    <w:p>
      <w:pPr>
        <w:ind w:firstLine="640" w:firstLineChars="200"/>
        <w:rPr>
          <w:rFonts w:ascii="华文仿宋" w:hAnsi="华文仿宋" w:eastAsia="华文仿宋"/>
          <w:color w:val="auto"/>
          <w:sz w:val="32"/>
          <w:szCs w:val="32"/>
        </w:rPr>
      </w:pPr>
      <w:r>
        <w:rPr>
          <w:rFonts w:hint="eastAsia" w:ascii="华文仿宋" w:hAnsi="华文仿宋" w:eastAsia="华文仿宋"/>
          <w:color w:val="auto"/>
          <w:sz w:val="32"/>
          <w:szCs w:val="32"/>
        </w:rPr>
        <w:t>2.电视栏目包装中的色彩搭配与应用</w:t>
      </w:r>
    </w:p>
    <w:p>
      <w:pPr>
        <w:ind w:firstLine="640" w:firstLineChars="200"/>
        <w:rPr>
          <w:rFonts w:ascii="华文仿宋" w:hAnsi="华文仿宋" w:eastAsia="华文仿宋"/>
          <w:color w:val="auto"/>
          <w:sz w:val="32"/>
          <w:szCs w:val="32"/>
        </w:rPr>
      </w:pPr>
      <w:r>
        <w:rPr>
          <w:rFonts w:hint="eastAsia" w:ascii="华文仿宋" w:hAnsi="华文仿宋" w:eastAsia="华文仿宋"/>
          <w:color w:val="auto"/>
          <w:sz w:val="32"/>
          <w:szCs w:val="32"/>
        </w:rPr>
        <w:t>3.平面设计构图原理</w:t>
      </w:r>
    </w:p>
    <w:p>
      <w:pPr>
        <w:ind w:firstLine="640" w:firstLineChars="200"/>
        <w:rPr>
          <w:rFonts w:ascii="华文仿宋" w:hAnsi="华文仿宋" w:eastAsia="华文仿宋" w:cs="Times New Roman"/>
          <w:color w:val="auto"/>
          <w:sz w:val="32"/>
          <w:szCs w:val="32"/>
        </w:rPr>
      </w:pPr>
    </w:p>
    <w:p>
      <w:pPr>
        <w:ind w:firstLine="640" w:firstLineChars="200"/>
        <w:rPr>
          <w:rFonts w:ascii="黑体" w:hAnsi="华文仿宋" w:eastAsia="黑体" w:cs="Times New Roman"/>
          <w:color w:val="auto"/>
          <w:sz w:val="32"/>
          <w:szCs w:val="32"/>
        </w:rPr>
      </w:pPr>
      <w:r>
        <w:rPr>
          <w:rFonts w:hint="eastAsia" w:ascii="黑体" w:hAnsi="华文仿宋" w:eastAsia="黑体" w:cs="Times New Roman"/>
          <w:color w:val="auto"/>
          <w:sz w:val="32"/>
          <w:szCs w:val="32"/>
        </w:rPr>
        <w:t>二、专业技能测试</w:t>
      </w:r>
    </w:p>
    <w:p>
      <w:pPr>
        <w:ind w:firstLine="640" w:firstLineChars="200"/>
        <w:rPr>
          <w:color w:val="auto"/>
        </w:rPr>
      </w:pPr>
      <w:r>
        <w:rPr>
          <w:rFonts w:hint="eastAsia" w:ascii="华文仿宋" w:hAnsi="华文仿宋" w:eastAsia="华文仿宋"/>
          <w:color w:val="auto"/>
          <w:sz w:val="32"/>
          <w:szCs w:val="32"/>
        </w:rPr>
        <w:t>考察应聘人员对Edius6.0、Premiere cc、Photoshop cc、After Effects cc、三维制作软件等图像设计、视频后期制作软件的实际操作能力。</w:t>
      </w:r>
    </w:p>
    <w:p>
      <w:pPr>
        <w:ind w:firstLine="640" w:firstLineChars="200"/>
        <w:rPr>
          <w:rFonts w:ascii="华文仿宋" w:hAnsi="华文仿宋" w:eastAsia="华文仿宋" w:cs="Times New Roman"/>
          <w:color w:val="auto"/>
          <w:sz w:val="32"/>
          <w:szCs w:val="32"/>
        </w:rPr>
      </w:pPr>
    </w:p>
    <w:p>
      <w:pPr>
        <w:ind w:firstLine="420" w:firstLineChars="200"/>
        <w:rPr>
          <w:rFonts w:cs="Times New Roman"/>
          <w:color w:val="auto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>
      <w:pPr>
        <w:ind w:firstLine="420" w:firstLineChars="200"/>
        <w:rPr>
          <w:rFonts w:cs="Times New Roman"/>
          <w:color w:val="auto"/>
        </w:rPr>
      </w:pPr>
    </w:p>
    <w:p>
      <w:pPr>
        <w:ind w:firstLine="420" w:firstLineChars="200"/>
        <w:rPr>
          <w:rFonts w:cs="Times New Roman"/>
          <w:color w:val="auto"/>
        </w:rPr>
      </w:pPr>
    </w:p>
    <w:p>
      <w:pPr>
        <w:widowControl/>
        <w:spacing w:line="400" w:lineRule="exact"/>
        <w:jc w:val="left"/>
        <w:rPr>
          <w:rFonts w:ascii="黑体" w:eastAsia="黑体" w:cs="Times New Roman"/>
          <w:color w:val="auto"/>
          <w:kern w:val="0"/>
          <w:sz w:val="30"/>
          <w:szCs w:val="30"/>
        </w:rPr>
      </w:pPr>
      <w:r>
        <w:rPr>
          <w:rFonts w:hint="eastAsia" w:ascii="黑体" w:eastAsia="黑体" w:cs="Times New Roman"/>
          <w:color w:val="auto"/>
          <w:kern w:val="0"/>
          <w:sz w:val="30"/>
          <w:szCs w:val="30"/>
        </w:rPr>
        <w:t>附件3:</w:t>
      </w:r>
    </w:p>
    <w:p>
      <w:pPr>
        <w:jc w:val="center"/>
        <w:rPr>
          <w:rFonts w:ascii="宋体" w:hAnsi="宋体" w:eastAsia="宋体" w:cs="Times New Roman"/>
          <w:color w:val="auto"/>
          <w:sz w:val="32"/>
          <w:szCs w:val="32"/>
        </w:rPr>
      </w:pPr>
      <w:r>
        <w:rPr>
          <w:rFonts w:hint="eastAsia" w:ascii="宋体" w:hAnsi="宋体" w:eastAsia="宋体"/>
          <w:color w:val="auto"/>
          <w:sz w:val="32"/>
          <w:szCs w:val="32"/>
        </w:rPr>
        <w:t>泰兴市广播电视台2018年公开招聘工作人员专业参考目录</w:t>
      </w:r>
    </w:p>
    <w:p>
      <w:pPr>
        <w:rPr>
          <w:rFonts w:cs="Times New Roman"/>
          <w:color w:val="auto"/>
        </w:rPr>
      </w:pPr>
    </w:p>
    <w:tbl>
      <w:tblPr>
        <w:tblStyle w:val="9"/>
        <w:tblW w:w="13817" w:type="dxa"/>
        <w:jc w:val="center"/>
        <w:tblInd w:w="-19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2410"/>
        <w:gridCol w:w="103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ind w:firstLine="280" w:firstLineChars="100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专业类别</w:t>
            </w:r>
          </w:p>
        </w:tc>
        <w:tc>
          <w:tcPr>
            <w:tcW w:w="10343" w:type="dxa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可报考相近相关参考专业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中文类</w:t>
            </w:r>
          </w:p>
        </w:tc>
        <w:tc>
          <w:tcPr>
            <w:tcW w:w="10343" w:type="dxa"/>
            <w:vAlign w:val="center"/>
          </w:tcPr>
          <w:p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新闻学、汉语言文学、汉语言、广播电视编导、广播电视新闻学、广播电视学等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影视制作类</w:t>
            </w:r>
          </w:p>
        </w:tc>
        <w:tc>
          <w:tcPr>
            <w:tcW w:w="10343" w:type="dxa"/>
            <w:vAlign w:val="center"/>
          </w:tcPr>
          <w:p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展览、展示设计、影视多媒体设计制作、数字媒体艺术等</w:t>
            </w:r>
          </w:p>
        </w:tc>
      </w:tr>
    </w:tbl>
    <w:p>
      <w:pPr>
        <w:ind w:firstLine="420" w:firstLineChars="200"/>
        <w:rPr>
          <w:rFonts w:cs="Times New Roman"/>
          <w:color w:val="auto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</w:pPr>
    <w:r>
      <w:rPr>
        <w:rFonts w:hint="eastAsia"/>
        <w:sz w:val="30"/>
        <w:szCs w:val="30"/>
      </w:rPr>
      <w:t xml:space="preserve">- </w:t>
    </w:r>
    <w:r>
      <w:rPr>
        <w:sz w:val="30"/>
        <w:szCs w:val="30"/>
      </w:rPr>
      <w:fldChar w:fldCharType="begin"/>
    </w:r>
    <w:r>
      <w:rPr>
        <w:sz w:val="30"/>
        <w:szCs w:val="30"/>
      </w:rPr>
      <w:instrText xml:space="preserve"> PAGE   \* MERGEFORMAT </w:instrText>
    </w:r>
    <w:r>
      <w:rPr>
        <w:sz w:val="30"/>
        <w:szCs w:val="30"/>
      </w:rPr>
      <w:fldChar w:fldCharType="separate"/>
    </w:r>
    <w:r>
      <w:rPr>
        <w:sz w:val="30"/>
        <w:szCs w:val="30"/>
        <w:lang w:val="zh-CN"/>
      </w:rPr>
      <w:t>3</w:t>
    </w:r>
    <w:r>
      <w:rPr>
        <w:sz w:val="30"/>
        <w:szCs w:val="30"/>
      </w:rPr>
      <w:fldChar w:fldCharType="end"/>
    </w:r>
    <w:r>
      <w:rPr>
        <w:rFonts w:hint="eastAsia"/>
        <w:sz w:val="30"/>
        <w:szCs w:val="30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C26D77"/>
    <w:rsid w:val="3A8C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9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uiPriority w:val="99"/>
  </w:style>
  <w:style w:type="character" w:styleId="7">
    <w:name w:val="FollowedHyperlink"/>
    <w:basedOn w:val="5"/>
    <w:uiPriority w:val="99"/>
    <w:rPr>
      <w:color w:val="000000"/>
      <w:u w:val="none"/>
    </w:rPr>
  </w:style>
  <w:style w:type="character" w:styleId="8">
    <w:name w:val="Hyperlink"/>
    <w:basedOn w:val="5"/>
    <w:uiPriority w:val="99"/>
    <w:rPr>
      <w:color w:val="000000"/>
      <w:u w:val="none"/>
    </w:rPr>
  </w:style>
  <w:style w:type="table" w:styleId="10">
    <w:name w:val="Table Grid"/>
    <w:basedOn w:val="9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脚 Char"/>
    <w:basedOn w:val="5"/>
    <w:link w:val="2"/>
    <w:qFormat/>
    <w:uiPriority w:val="99"/>
    <w:rPr>
      <w:rFonts w:ascii="Calibri" w:hAnsi="Calibri" w:cs="Calibri"/>
      <w:sz w:val="18"/>
      <w:szCs w:val="18"/>
    </w:rPr>
  </w:style>
  <w:style w:type="character" w:customStyle="1" w:styleId="12">
    <w:name w:val="info"/>
    <w:basedOn w:val="5"/>
    <w:uiPriority w:val="99"/>
    <w:rPr>
      <w:color w:val="auto"/>
    </w:rPr>
  </w:style>
  <w:style w:type="character" w:customStyle="1" w:styleId="13">
    <w:name w:val="bds_more"/>
    <w:basedOn w:val="5"/>
    <w:qFormat/>
    <w:uiPriority w:val="99"/>
  </w:style>
  <w:style w:type="character" w:customStyle="1" w:styleId="14">
    <w:name w:val="bds_more1"/>
    <w:basedOn w:val="5"/>
    <w:uiPriority w:val="99"/>
    <w:rPr>
      <w:rFonts w:ascii="宋体" w:hAnsi="宋体" w:eastAsia="宋体" w:cs="宋体"/>
    </w:rPr>
  </w:style>
  <w:style w:type="character" w:customStyle="1" w:styleId="15">
    <w:name w:val="bds_more2"/>
    <w:basedOn w:val="5"/>
    <w:uiPriority w:val="99"/>
    <w:rPr>
      <w:rFonts w:ascii="?? ! important" w:hAnsi="?? ! important" w:cs="?? ! important"/>
      <w:color w:val="auto"/>
      <w:sz w:val="18"/>
      <w:szCs w:val="18"/>
    </w:rPr>
  </w:style>
  <w:style w:type="character" w:customStyle="1" w:styleId="16">
    <w:name w:val="bds_nopic"/>
    <w:basedOn w:val="5"/>
    <w:qFormat/>
    <w:uiPriority w:val="99"/>
  </w:style>
  <w:style w:type="character" w:customStyle="1" w:styleId="17">
    <w:name w:val="bds_nopic1"/>
    <w:basedOn w:val="5"/>
    <w:uiPriority w:val="99"/>
  </w:style>
  <w:style w:type="character" w:customStyle="1" w:styleId="18">
    <w:name w:val="bds_nopic2"/>
    <w:basedOn w:val="5"/>
    <w:qFormat/>
    <w:uiPriority w:val="99"/>
  </w:style>
  <w:style w:type="character" w:customStyle="1" w:styleId="19">
    <w:name w:val="页眉 Char"/>
    <w:basedOn w:val="5"/>
    <w:link w:val="3"/>
    <w:uiPriority w:val="99"/>
    <w:rPr>
      <w:rFonts w:ascii="Calibri" w:hAnsi="Calibri" w:cs="Calibri"/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12</Pages>
  <Words>3963</Words>
  <Characters>4340</Characters>
  <Paragraphs>193</Paragraphs>
  <TotalTime>213</TotalTime>
  <ScaleCrop>false</ScaleCrop>
  <LinksUpToDate>false</LinksUpToDate>
  <CharactersWithSpaces>4385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2018-07-18T14:27:00Z</dcterms:created>
  <dc:creator>Administrator</dc:creator>
  <cp:lastModifiedBy>Administrator</cp:lastModifiedBy>
  <cp:lastPrinted>2016-05-20T00:13:00Z</cp:lastPrinted>
  <dcterms:modified xsi:type="dcterms:W3CDTF">2018-07-24T07:39:36Z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