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color w:val="000000"/>
          <w:kern w:val="0"/>
          <w:sz w:val="18"/>
          <w:szCs w:val="18"/>
        </w:rPr>
      </w:pPr>
    </w:p>
    <w:p>
      <w:pPr>
        <w:widowControl/>
        <w:jc w:val="center"/>
        <w:rPr>
          <w:rFonts w:ascii="宋体" w:hAnsi="宋体" w:cs="宋体"/>
          <w:b/>
          <w:color w:val="000000"/>
          <w:kern w:val="0"/>
          <w:sz w:val="20"/>
          <w:szCs w:val="20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南通市妇幼保健院2017年公开招聘工作人员（编外）岗位简介表</w:t>
      </w:r>
    </w:p>
    <w:tbl>
      <w:tblPr>
        <w:tblStyle w:val="3"/>
        <w:tblW w:w="13817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944"/>
        <w:gridCol w:w="889"/>
        <w:gridCol w:w="729"/>
        <w:gridCol w:w="809"/>
        <w:gridCol w:w="2539"/>
        <w:gridCol w:w="840"/>
        <w:gridCol w:w="495"/>
        <w:gridCol w:w="1020"/>
        <w:gridCol w:w="5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2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等级</w:t>
            </w:r>
          </w:p>
        </w:tc>
        <w:tc>
          <w:tcPr>
            <w:tcW w:w="2539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招聘专业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eastAsia="zh-CN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eastAsia="zh-CN"/>
              </w:rPr>
              <w:t>对象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学 历</w:t>
            </w:r>
          </w:p>
        </w:tc>
        <w:tc>
          <w:tcPr>
            <w:tcW w:w="5073" w:type="dxa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exac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产科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妇产科学、临床医学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全日制普通高校毕业，本科须为全日制普通高校妇产科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</w:rPr>
              <w:t>临床医学专业或本硕连读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妇产科学、临床医学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全日制普通高校毕业，本科须为全日制普通高校妇产科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</w:rPr>
              <w:t>临床医学专业或本硕连读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exac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生殖助孕</w:t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中心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生殖医学、妇产科学或临床医学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全日制普通高校毕业，</w:t>
            </w:r>
            <w:r>
              <w:rPr>
                <w:rFonts w:hint="eastAsia"/>
                <w:color w:val="000000"/>
                <w:sz w:val="18"/>
                <w:szCs w:val="18"/>
              </w:rPr>
              <w:t>本科须为全日制普通高校毕业的</w:t>
            </w:r>
            <w:r>
              <w:rPr>
                <w:rFonts w:hint="eastAsia"/>
                <w:sz w:val="18"/>
                <w:szCs w:val="18"/>
              </w:rPr>
              <w:t>妇产科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/>
                <w:sz w:val="18"/>
                <w:szCs w:val="18"/>
              </w:rPr>
              <w:t>临床医学专业</w:t>
            </w:r>
            <w:r>
              <w:rPr>
                <w:rFonts w:hint="eastAsia"/>
                <w:color w:val="000000"/>
                <w:sz w:val="18"/>
                <w:szCs w:val="18"/>
              </w:rPr>
              <w:t>或本硕连读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。</w:t>
            </w:r>
            <w:r>
              <w:rPr>
                <w:rFonts w:hint="eastAsia"/>
                <w:color w:val="000000"/>
                <w:sz w:val="18"/>
                <w:szCs w:val="18"/>
              </w:rPr>
              <w:t>非应届须具有执业医师资格，三级医院从事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妇产科、生殖医学工作经历，能熟练掌握腹腔镜手术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 w:cs="Arial"/>
                <w:color w:val="000000"/>
                <w:sz w:val="18"/>
                <w:szCs w:val="18"/>
              </w:rPr>
              <w:t>内科学（心血管病）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全日制普通高校毕业，本科须为全日制普通高校毕业的临床医学专业或本硕连读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群保科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儿少卫生与妇幼保健学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、</w:t>
            </w:r>
          </w:p>
          <w:p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公共卫生与预防医学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青春期</w:t>
            </w:r>
          </w:p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保健科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儿科学（内分泌方向）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全日制普通高校毕业，本科须为全日制普通高校毕业的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儿科、</w:t>
            </w:r>
            <w:r>
              <w:rPr>
                <w:rFonts w:hint="eastAsia"/>
                <w:color w:val="000000"/>
                <w:sz w:val="18"/>
                <w:szCs w:val="18"/>
              </w:rPr>
              <w:t>临床医学专业或本硕连读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遗传与生殖医学研究所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研究</w:t>
            </w:r>
          </w:p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实习员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生物化学与分子生物学、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免疫学、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细胞生物学或微生物学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、生物学、人体解剖与组织胚胎学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全日制普通高校毕业，201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sz w:val="18"/>
                <w:szCs w:val="18"/>
              </w:rPr>
              <w:t>届（含）前毕业生须具有初级专业技术资格、实验室工作经历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药事科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药</w:t>
            </w:r>
            <w:r>
              <w:rPr>
                <w:rFonts w:hint="eastAsia"/>
                <w:color w:val="000000"/>
                <w:sz w:val="18"/>
                <w:szCs w:val="18"/>
              </w:rPr>
              <w:t>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临床药学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全日制普通高校毕业，本科须为全日制普通高校毕业的药学专业或本硕连读。非应届须具有药师资格、二级及以上医院药事科工作经历。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口腔与眼耳鼻喉保健科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公共卫生与预防医学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全日制普通高校毕业，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拟从事新生儿耳聋筛查工作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行政科室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研究实习员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社会医学与卫生事业管理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exac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儿科学、临床医学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全日制普通高校毕业，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研究生学历的</w:t>
            </w:r>
            <w:r>
              <w:rPr>
                <w:rFonts w:hint="eastAsia"/>
                <w:color w:val="000000"/>
                <w:sz w:val="18"/>
                <w:szCs w:val="18"/>
              </w:rPr>
              <w:t>本科须为全日制普通高校毕业的临床医学、儿科学专业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或</w:t>
            </w:r>
            <w:r>
              <w:rPr>
                <w:rFonts w:hint="eastAsia"/>
                <w:color w:val="000000"/>
                <w:sz w:val="18"/>
                <w:szCs w:val="18"/>
              </w:rPr>
              <w:t>本硕连读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。</w:t>
            </w:r>
            <w:r>
              <w:rPr>
                <w:rFonts w:hint="eastAsia"/>
                <w:color w:val="000000"/>
                <w:sz w:val="18"/>
                <w:szCs w:val="18"/>
              </w:rPr>
              <w:t>非应届须具有执业医师资格，三级医院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儿科工作满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exac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病理科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病理学与病理生理学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、临床医学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全日制普通高校毕业，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研究生学历的</w:t>
            </w:r>
            <w:r>
              <w:rPr>
                <w:rFonts w:hint="eastAsia"/>
                <w:color w:val="000000"/>
                <w:sz w:val="18"/>
                <w:szCs w:val="18"/>
              </w:rPr>
              <w:t>本科须为全日制普通高校毕业的临床医学专业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或</w:t>
            </w:r>
            <w:r>
              <w:rPr>
                <w:rFonts w:hint="eastAsia"/>
                <w:color w:val="000000"/>
                <w:sz w:val="18"/>
                <w:szCs w:val="18"/>
              </w:rPr>
              <w:t>本硕连读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。</w:t>
            </w:r>
            <w:r>
              <w:rPr>
                <w:rFonts w:hint="eastAsia"/>
                <w:color w:val="000000"/>
                <w:sz w:val="18"/>
                <w:szCs w:val="18"/>
              </w:rPr>
              <w:t>非应届须具有执业医师资格、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三级</w:t>
            </w:r>
            <w:r>
              <w:rPr>
                <w:rFonts w:hint="eastAsia"/>
                <w:color w:val="000000"/>
                <w:sz w:val="18"/>
                <w:szCs w:val="18"/>
              </w:rPr>
              <w:t>医院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病理诊断</w:t>
            </w:r>
            <w:r>
              <w:rPr>
                <w:rFonts w:hint="eastAsia"/>
                <w:color w:val="000000"/>
                <w:sz w:val="18"/>
                <w:szCs w:val="18"/>
              </w:rPr>
              <w:t>工作满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sz w:val="18"/>
                <w:szCs w:val="1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exac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临床医学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非应届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</w:t>
            </w:r>
            <w:r>
              <w:rPr>
                <w:rFonts w:hint="eastAsia"/>
                <w:color w:val="000000"/>
                <w:sz w:val="18"/>
                <w:szCs w:val="18"/>
              </w:rPr>
              <w:t>毕业，201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sz w:val="18"/>
                <w:szCs w:val="18"/>
              </w:rPr>
              <w:t>届（含）前毕业生须具有执业医师资格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，三级</w:t>
            </w:r>
            <w:r>
              <w:rPr>
                <w:rFonts w:hint="eastAsia"/>
                <w:color w:val="000000"/>
                <w:sz w:val="18"/>
                <w:szCs w:val="18"/>
              </w:rPr>
              <w:t>医院内科工作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二级医师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非应届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全日制普通高校毕业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</w:rPr>
              <w:t>201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sz w:val="18"/>
                <w:szCs w:val="18"/>
              </w:rPr>
              <w:t>届（含）前毕业生须具有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执业医</w:t>
            </w:r>
            <w:r>
              <w:rPr>
                <w:rFonts w:hint="eastAsia"/>
                <w:color w:val="000000"/>
                <w:sz w:val="18"/>
                <w:szCs w:val="18"/>
              </w:rPr>
              <w:t>师资格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，三级</w:t>
            </w:r>
            <w:r>
              <w:rPr>
                <w:rFonts w:hint="eastAsia"/>
                <w:color w:val="000000"/>
                <w:sz w:val="18"/>
                <w:szCs w:val="18"/>
              </w:rPr>
              <w:t>医院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影像诊断</w:t>
            </w:r>
            <w:r>
              <w:rPr>
                <w:rFonts w:hint="eastAsia"/>
                <w:color w:val="000000"/>
                <w:sz w:val="18"/>
                <w:szCs w:val="18"/>
              </w:rPr>
              <w:t>工作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药事科</w:t>
            </w:r>
          </w:p>
          <w:p>
            <w:pPr>
              <w:spacing w:line="2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药</w:t>
            </w:r>
            <w:r>
              <w:rPr>
                <w:rFonts w:hint="eastAsia"/>
                <w:color w:val="000000"/>
                <w:sz w:val="18"/>
                <w:szCs w:val="18"/>
              </w:rPr>
              <w:t>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药学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须具有药师资格、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三级</w:t>
            </w:r>
            <w:r>
              <w:rPr>
                <w:rFonts w:hint="eastAsia"/>
                <w:color w:val="000000"/>
                <w:sz w:val="18"/>
                <w:szCs w:val="18"/>
              </w:rPr>
              <w:t>医院药事科工作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满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药</w:t>
            </w:r>
            <w:r>
              <w:rPr>
                <w:rFonts w:hint="eastAsia"/>
                <w:color w:val="000000"/>
                <w:sz w:val="18"/>
                <w:szCs w:val="18"/>
              </w:rPr>
              <w:t>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中药学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全日制普通高校毕业，201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sz w:val="18"/>
                <w:szCs w:val="18"/>
              </w:rPr>
              <w:t>届（含）前毕业生须具有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中药</w:t>
            </w:r>
            <w:r>
              <w:rPr>
                <w:rFonts w:hint="eastAsia"/>
                <w:color w:val="000000"/>
                <w:sz w:val="18"/>
                <w:szCs w:val="18"/>
              </w:rPr>
              <w:t>师资格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</w:rPr>
              <w:t>二甲及以上医院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中药专业</w:t>
            </w:r>
            <w:r>
              <w:rPr>
                <w:rFonts w:hint="eastAsia"/>
                <w:color w:val="000000"/>
                <w:sz w:val="18"/>
                <w:szCs w:val="18"/>
              </w:rPr>
              <w:t>工作满3年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</w:t>
            </w:r>
          </w:p>
        </w:tc>
        <w:tc>
          <w:tcPr>
            <w:tcW w:w="88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护士</w:t>
            </w:r>
          </w:p>
        </w:tc>
        <w:tc>
          <w:tcPr>
            <w:tcW w:w="72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十三级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不限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20" w:type="dxa"/>
            <w:vMerge w:val="restart"/>
            <w:vAlign w:val="center"/>
          </w:tcPr>
          <w:p>
            <w:pPr>
              <w:spacing w:line="20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大专及以上</w:t>
            </w:r>
          </w:p>
        </w:tc>
        <w:tc>
          <w:tcPr>
            <w:tcW w:w="5073" w:type="dxa"/>
            <w:vMerge w:val="restart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应届生须为全日制普通高校毕业。非应届须具有护士执业资格，三级医院护理工作经历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助产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20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73" w:type="dxa"/>
            <w:vMerge w:val="continue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信息科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助理</w:t>
            </w:r>
          </w:p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工程师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信息管理与信息系统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基建科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工程师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十级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非应届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</w:rPr>
              <w:t>须具有工程师专业技术资格、建设工程造价员资格，从事工程建设工作满5年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后勤一站式服务中心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助理</w:t>
            </w:r>
          </w:p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工程师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电气工程及其自动化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不限</w:t>
            </w:r>
            <w:bookmarkStart w:id="0" w:name="_GoBack"/>
            <w:bookmarkEnd w:id="0"/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</w:rPr>
              <w:t>201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sz w:val="18"/>
                <w:szCs w:val="18"/>
              </w:rPr>
              <w:t>届（含）前毕业生须具有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助理</w:t>
            </w:r>
            <w:r>
              <w:rPr>
                <w:rFonts w:hint="eastAsia"/>
                <w:color w:val="000000"/>
                <w:sz w:val="18"/>
                <w:szCs w:val="18"/>
              </w:rPr>
              <w:t>工程师专业技术资格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，电气设备检修维护工作经历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助理</w:t>
            </w:r>
          </w:p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工程师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生物医学工程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全日制普通高校毕业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</w:rPr>
              <w:t>201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sz w:val="18"/>
                <w:szCs w:val="18"/>
              </w:rPr>
              <w:t>届（含）前毕业生须具有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助理</w:t>
            </w:r>
            <w:r>
              <w:rPr>
                <w:rFonts w:hint="eastAsia"/>
                <w:color w:val="000000"/>
                <w:sz w:val="18"/>
                <w:szCs w:val="18"/>
              </w:rPr>
              <w:t>工程师专业技术资格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，医疗设备维修</w:t>
            </w:r>
            <w:r>
              <w:rPr>
                <w:rFonts w:hint="eastAsia"/>
                <w:color w:val="000000"/>
                <w:sz w:val="18"/>
                <w:szCs w:val="18"/>
              </w:rPr>
              <w:t>工作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4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944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儿童康复科</w:t>
            </w:r>
          </w:p>
        </w:tc>
        <w:tc>
          <w:tcPr>
            <w:tcW w:w="88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二级技师</w:t>
            </w:r>
          </w:p>
        </w:tc>
        <w:tc>
          <w:tcPr>
            <w:tcW w:w="72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80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十二级</w:t>
            </w:r>
          </w:p>
        </w:tc>
        <w:tc>
          <w:tcPr>
            <w:tcW w:w="2539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康复治疗学</w:t>
            </w:r>
          </w:p>
        </w:tc>
        <w:tc>
          <w:tcPr>
            <w:tcW w:w="84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非应届</w:t>
            </w:r>
          </w:p>
        </w:tc>
        <w:tc>
          <w:tcPr>
            <w:tcW w:w="495" w:type="dxa"/>
            <w:vAlign w:val="center"/>
          </w:tcPr>
          <w:p>
            <w:pPr>
              <w:spacing w:line="200" w:lineRule="exact"/>
              <w:jc w:val="center"/>
              <w:rPr>
                <w:rFonts w:hint="eastAsia" w:eastAsia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本科及以上</w:t>
            </w:r>
          </w:p>
        </w:tc>
        <w:tc>
          <w:tcPr>
            <w:tcW w:w="5073" w:type="dxa"/>
            <w:vAlign w:val="center"/>
          </w:tcPr>
          <w:p>
            <w:pPr>
              <w:spacing w:line="2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全日制普通高校毕业，</w:t>
            </w:r>
            <w:r>
              <w:rPr>
                <w:rFonts w:hint="eastAsia"/>
                <w:color w:val="000000"/>
                <w:sz w:val="18"/>
                <w:szCs w:val="18"/>
              </w:rPr>
              <w:t>201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000000"/>
                <w:sz w:val="18"/>
                <w:szCs w:val="18"/>
              </w:rPr>
              <w:t>届（含）前毕业生须具有技师资格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，三级</w:t>
            </w:r>
            <w:r>
              <w:rPr>
                <w:rFonts w:hint="eastAsia"/>
                <w:color w:val="000000"/>
                <w:sz w:val="18"/>
                <w:szCs w:val="18"/>
              </w:rPr>
              <w:t>医院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儿童康复</w:t>
            </w:r>
            <w:r>
              <w:rPr>
                <w:rFonts w:hint="eastAsia"/>
                <w:color w:val="000000"/>
                <w:sz w:val="18"/>
                <w:szCs w:val="18"/>
              </w:rPr>
              <w:t>工作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经历</w:t>
            </w:r>
          </w:p>
        </w:tc>
      </w:tr>
    </w:tbl>
    <w:p/>
    <w:sectPr>
      <w:pgSz w:w="16838" w:h="11906" w:orient="landscape"/>
      <w:pgMar w:top="1123" w:right="1100" w:bottom="1123" w:left="138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C6D59"/>
    <w:rsid w:val="01585034"/>
    <w:rsid w:val="1E2C6D59"/>
    <w:rsid w:val="25AE1DF6"/>
    <w:rsid w:val="27CD1378"/>
    <w:rsid w:val="2D2A6DC4"/>
    <w:rsid w:val="2EDE2790"/>
    <w:rsid w:val="4B453F4F"/>
    <w:rsid w:val="4C622916"/>
    <w:rsid w:val="525037D2"/>
    <w:rsid w:val="54DF2EC3"/>
    <w:rsid w:val="5601518F"/>
    <w:rsid w:val="61530A94"/>
    <w:rsid w:val="7C6905F8"/>
    <w:rsid w:val="7F2C39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2017-06-30T23:58:00Z</dcterms:created>
  <dc:creator>Administrator</dc:creator>
  <cp:lastModifiedBy>Administrator</cp:lastModifiedBy>
  <cp:lastPrinted>2017-07-01T01:07:00Z</cp:lastPrinted>
  <dcterms:modified xsi:type="dcterms:W3CDTF">2017-07-06T01:15:31Z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